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Rekomendacje Panelu Obywatelskiego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Lista rekomendacji, które zostaną poddane pod głosowanie 3 października 2020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I. Jaki środek transportu - uwagi wspólne dla wszystkich 5 osiedli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starej infrastruktury (horyzont 5-letni) - konieczna jest poprawa standardu istniejącej infrastruktury rowerowej w miejscach, gdzie nie spełnia ona podstawowych wymogów. Jeżeli ruch rowerowy wzrosnąć konieczne jest doprowadzenie do sytuacji, że infrastruktura rowerowa jest czytelna, wygodna i bezpieczna;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infrastruktury dla ruchu rowerowego: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rozszerzyć sieć rowerową o gminy podmiejskie (we współpracy z tymi gminami),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infrastruktury rowerowej w spójną sieć,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tworzenie i rozwijanie sieci parkingów rowerowych,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bezpieczne i wyodrębnione drogi rowerowe,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oznakowania dróg rowerowych,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drogi rowerowe prowadzące wokół rynku + dodatkowe parkingi rowerowe, zakaz wjazdu rowerów na rynek.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Nowe odcinki tramwaju realizowane jako trasy autobusowo-tramwajowe (tory + asfalt);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Wspólne linie tramwajowo-autobusowe w ramach przystanków;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Wydzielone torowiska tramwajowe: zielone, przystanki wiedeńskie lub antyzatoki;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Odpowiedzią na pytanie "autobus czy tramwaj" jest "zieleń". Bez względu na rodzaj inwestycji, należy starannie chronić rośliny już rosnące i wykorzystywać nowe trasy jako okazję do zazieleniania miasta. Sam układ komunikacyjny powinien przypominać nerwację liścia, przy czym w tym porównaniu główne osie to trasy kolei aglomeracyjnej, rozgałęzienia – linie tramwajowe, a drobne żyłki – trasy autobusowe;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Projektowanie przystanków i pojazdów dostępnych dla wszystkich (osoby z niepełnosprawnościami);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Alternatywny transport, np. tramwaj wodny, metro, jako uzupełnienie bezemisyjnego transportu i osiągnięcie bezemisyjnego transportu w perspektywie 10-15 lat;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Szybka kolej miejska: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Przywrócenie dworca przy ul. Pułaskiego,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Dworzec Arkady,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Wspólna opłata na wszystkie środki transportu;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Oparcie transportu międzydzielnicowego w mieście o transport szynowy - kolej miejską (aglomeracyjną) oraz tramwaj skomunikowany z koleją na stacjach /węzłach przesiadkowych. Kolej pomoże szybko i sprawnie wozić ludzi po mieście a równocześnie zniweluje korki poprawiając ofertę dla mieszkańców okolic Wrocławia. Tramwaj musi mieć priorytet, jak się da powinien być prowadzony bezkolizyjnie - by inwestycja w niego się opłacała musi REALNIE być bardziej atrakcyjny (szybszy) od samochodu;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Łączenie poszczególnych środków komunikacji w spójny system (autobus lokalnie, tramwaj dla dużych potoków pasażerskich do centrum, pociągi częściej i z łatwymi przesiadkami) - Trzeba wykorzystywać możliwości i specyfikę każdego z dostępnych środków transportu. Pociąg powinien szybko przerzucać na drugą stronę miasta do węzła przesiadkowego. Tramwaj – szybko przewozić duże potoki pasażerskie do centrum miasta. Autobusy wjeżdżają głębiej w zabudowę mieszkaniową, mogą więc skrócić czas dotarcia do komunikacji miejskiej, obsługiwać ruch między osiedlami i wewnątrz osiedli. System rowerów miejskich może stanowić uzupełnienie siatki połączeń na „ostatniej mili”;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Kolej miejska i tramwaje jako szkielet komunikacji we Wrocławiu: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miasta z urzędem marszałkowskim odnośnie kolei (utworzenie kolei aglomeracyjnej),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Funkcjonalna infrastruktura park and ride na obrzeżach miasta i na stacjach kolejowych,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Kampania informacyjna dla gmin ościennych;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w spójny system komunikacji tramwajów + autobusów + SKM (jeśli by powstała) + kolei: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zintegrowane przystanki,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możliwość dalszej rozbudowy istniejących linii (wydłużanie ich oraz uwzględnieni w planach),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ekologiczne rozwiązania w autobusach miejskich (napędy elektryczne, wodorowe, inne),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parkingów P&amp;R przy węzłach komunikacyjnych,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głównym środkiem transportu ma być tramwaj, linie tramwajowe mają być głównymi arteriami,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na wszystkie wymienione w drugim pytaniu panelu osiedla,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budowana przez MIasto odnawialnych źródeł energii zasilających komunikację ,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wykorzystanie nieużywanych linii kolejowych dla zbiorowego transportu szynowego,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wiaduktów kolejowych;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końcowych przystankach linii tramwajowej powinny znaleźć się parkingi Park&amp;Ride.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połączony ze ścieżką rowerową do 2030 roku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Trasa tramajowo-autobusowa wydzielona pasem zieleni.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Zasilanie komunikacji zbiorowej z OZE do 2035 roku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przygotować etapowanie i budowę wszystkich linii tramwajowych na 5 analizowanych osiedli - realizacja co 3 lata</w:t>
      </w:r>
    </w:p>
    <w:p w:rsidR="00000000" w:rsidDel="00000000" w:rsidP="00000000" w:rsidRDefault="00000000" w:rsidRPr="00000000" w14:paraId="0000002C">
      <w:pPr>
        <w:spacing w:after="0" w:lineRule="auto"/>
        <w:ind w:left="216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II. Jaki środek transportu na Jagodno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linii autobusowej z buspasem.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Jagodno ze względu na wypracowane i pozytywnie zaopiniowane przez Radę Osiedla rozwiązanie przejściowe-autobusowe rekomenduje się najpierw budowę jezdni autobusowej w śladzie zaprojektowanego tramwaju wraz z pozostawieniem miejsca na wbudowanie w przyszłości szyn. (Dodatkowo przystanek Iwony wraz z parkingiem P&amp;R).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wiaduktu Buforowa/Wysoka i bezkolizyjny przystanek. </w:t>
        <w:tab/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III. Jaki środek transportu na Maślice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2023 roku.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36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IV. Jaki środek transportu na Muchobór Wielki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2026 roku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 z wydzieloną trasą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Zakończenie prac nad łącznikiem Graniczna-Smolec na Muchoborze;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infrastruktury i przeniesienie ruchu tranzytowego z ulicy Gagarina;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Muchobór Wielki rekomenduje się obsługę poprzez linie autobusowe prowadzone wzdłuż obecnie budowanej wydzielonej trasy autobusowo-tramwajowej na Nowy Dwór (TAT). Powinna ona być kontynuowana jako wydzielona trasa autobusowa do Muchoboru Wielkiego.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zamiast pasa zieleni.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Włączenie infrastruktury kolejowej w miejską komunikację osiedlową</w:t>
      </w:r>
    </w:p>
    <w:p w:rsidR="00000000" w:rsidDel="00000000" w:rsidP="00000000" w:rsidRDefault="00000000" w:rsidRPr="00000000" w14:paraId="0000003E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V. Jaki środek transportu na Ołtaszyn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do 2024 połączona z budową bezkolizyjnego wiaduktu przez tory kolejowe.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VI. Jaki środek transportu na Psie Pole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1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2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3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4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5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6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7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8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przez ulicę Bolesława Krzywoustego, ale nie kosztem samochodów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Wybudowanie łącznika Krzywoustego – obwodnica autostradowa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Likwidacja ruchu tranzytowego na ulicy Widawskiej, a także rondo Okulickiego i Przedwiośnia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polepszyć dojazd autobusu 151 do dworca kolejowego Psie Pole (większa częstotliwość i dostępność)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Cargo do zakładów przemysłowych na Kowalach i Sołtysowicach</w:t>
      </w:r>
    </w:p>
    <w:p w:rsidR="00000000" w:rsidDel="00000000" w:rsidP="00000000" w:rsidRDefault="00000000" w:rsidRPr="00000000" w14:paraId="0000004F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VII. Strefy o szczególnych zasadach: określony typ silnika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wprowadzenia od roku 2023/23 zakazu wjazdu dla samochodów niespełniających norm, z wyjątkiem pojazdów zabytkowych, w ścisłym centrum miasta (Strefa A1). Ograniczenie to powinno dotyczyć samochodów niespełniających normy Euro3 oraz posiadających katalizatory w przypadku silnika benzynowego oraz Euro4 w przypadku diesla.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ograniczeń, gdyż nie można dyskryminować właścicieli pojazdów, a kontrolą techniczną pojazdów zajmować powinny się stacje kontroli pojazdów.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tego typu ograniczeń, ale z poszanowaniem mieszkańców i przedsiębiorców danej strefy. Decyzje powinny być konsultowane i negocjowane z mieszkańcami przy wsparciu eksperckim.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ograniczeń dla pojazdów generujących hałas.</w:t>
      </w:r>
    </w:p>
    <w:p w:rsidR="00000000" w:rsidDel="00000000" w:rsidP="00000000" w:rsidRDefault="00000000" w:rsidRPr="00000000" w14:paraId="00000054">
      <w:pPr>
        <w:pStyle w:val="Heading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VIII. Strefy o szczególnych zasadach: opłaty za wjazd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opłat dla samochodów osobowych należących osób niepłacących podatków we Wrocławiu oraz wyznaczenie bezpłatnych dróg tranzytownych i budowę parkingów park&amp;ride.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 do czasu powstania obwodnicy śródmiejskiej, uszczelnienia sieci ścieżek rowerowych i stworzenia biletu aglomeracyjnego.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gdyż jest to nierealnie i niemożliwe do wyegzekwowania.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lecz Urząd Miasta powinien dokonać dokładnej analizy prawnej w tym zakresie.</w:t>
      </w:r>
    </w:p>
    <w:p w:rsidR="00000000" w:rsidDel="00000000" w:rsidP="00000000" w:rsidRDefault="00000000" w:rsidRPr="00000000" w14:paraId="00000059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IX. Strefy o szczególnych zasadach: strefy ruchu pieszego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by hulajnogi i elektryczne napędzane pojazdy nie mogły być w strefie pieszej. 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Wyłączenie z ruchu samochodowego Rynku, Placu Solnego i Promenady Staromiejskiej (z wyjątkiem dostawców, mieszkańców, taksówek i przedsiębiorców) z zapewnieniem miejsc postojowych “kiss and ride” od roku 2022.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Nie należy wprowadzać takich stref.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Weryfikacja istniejących stref i sprawdzenie dróg pożarowych i potrzeb cywilnych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Starym Mieście należy stworzyć do 2023 r. strefę ograniczonego ruchu (wjazd tylko dla mieszkańców) wraz ze strefą zieleni;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Ścisłe centrum miasta powinno być wolne od ruchu samochodowego za wyjątkiem pojazdów służb, taksówek i samochodów dostawczych (przy czym te ostatnie tylko w określonych godzinach). Należy inwestować w płatne wielopiętrowe parkingi obok osiedli przy równoczesnym zakazie parkowania powyżej 30 minut</w:t>
      </w:r>
    </w:p>
    <w:p w:rsidR="00000000" w:rsidDel="00000000" w:rsidP="00000000" w:rsidRDefault="00000000" w:rsidRPr="00000000" w14:paraId="00000060">
      <w:pPr>
        <w:pStyle w:val="Heading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X. Strefy o szczególnych zasadach: strefa płatnego parkowania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zobowiązanie Urzędu Miasta Wrocławia do pilotowania procesu wprowadzania w mieście rzeczywistych stref płatnego parkowania. Urząd powinien być odpowiedzialny za inicjowanie i prowadzenie procesu wyznaczania stref płatnego parkowania - w szczególności w strefie śródmiejskiej. Chodzi o rozpoczęcie i przeprowadzenie procesu (w tym konsultacje społeczne, opiniowanie przez rady osiedli, projekty) dla minimum 50 ulic rocznie - począwszy od roku 2021.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UWAGA Strefa płatnego parkowania nie stanowi realnego obciążenia dla mieszkańców miasta gdyż realna opłata za roczne parkowanie w poszerzonej strefie wynosi (według obecnych stawek) 100 zł rocznie. Opłata taka zniechęci natomiast osoby spoza miasta do wjeżdżania do miasta co poprawi jakość powietrza, komfort życia, w tym ułatwi parkowanie mieszkańcom.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gradację opłat za parkowanie w strefie w zależności od długości postoju (im dłużej, tym drożej);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 strefie śródmiejskiej (poza ścisłym centrum), zwłaszcza w obszarach z dużym udziałem funkcji mieszkaniowej, płatne parkowanie powinno być wprowadzane we współpracy z mieszkańcami i radami osiedli, przy zachowaniu możliwości wykupienia tanich abonamentów dla zameldowanych stale lub czasowo mieszkańców.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UWAGA Tak zgoda wprowadzanie stref powinno być poprzedzone poszerzoną debatą publiczną zainicjowaną i zorganizowaną przez Urząd Miasta Wrocławia.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Zwiększenie wykorzystania parkingów wielopoziomowych (kubaturowych) w centrum Wrocławia poprzez odpowiednią politykę cenową, w tym wprowadzenie wyższych opłat za parkowanie na ulicach w ich bezpośrednim sąsiedztwie.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Stanowcze wzmocnienie egzekucji istniejących zasad w zakresie prawidłowego parkowania w ścisłym centrum Wrocławia połączonę z kontrolą przy pomocy  samocjodów wyposażonych w kamery 360 stopni..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Strefą płatnego parkowania powinno być objęte całe miasto, ale na rozwiązaniu korzystnym dla mieszkańców.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wprowadzanie tego typu stref.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miejskich darmowych parkingów osiedlowych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Konieczne jest budowanie większej ilości parkingów – to ograniczy ruch spowodowany szukaniem miejsc i wprowadzić darmową komunikację zbiorową.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zwiększanie strefy co roku.</w:t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Pytanie: jak wydatkowane są przychody z opłat za parkowanie?</w:t>
      </w:r>
    </w:p>
    <w:p w:rsidR="00000000" w:rsidDel="00000000" w:rsidP="00000000" w:rsidRDefault="00000000" w:rsidRPr="00000000" w14:paraId="0000006D">
      <w:pPr>
        <w:pStyle w:val="Heading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XI. Strefy o szczególnych zasadach: inne rozwiązania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2025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kontynuować zmiany w organizacji ruchu, które stopniowo zwiększają priorytet transportu zbiorowego, ruchu pieszego i rowerowego;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inwestycyjna powinna uwzględniać corocznie zadania polegające na tworzeniu w obszarze centrum i śródmieścia atrakcyjnych przestrzeni wyposażonych w zieleń, małą architekturę oraz elementy małej/zielonej retencji, przyjaznych dla ruchu pieszego i rowerowego, transportu publicznego oraz uspokojonego ruchu kołowego z uporządkowanym parkowaniem. Ograniczanie obecności samochodów powinno być wzmocnione poprawą jakości otoczenia.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do 2022 r. stworzyć strefę ochrony chodników przed parkowaniem (słupkowanie, ławki, drzewa, zieleń) na osiedlach śródmiejskich: Nadodrze, Ołbin, Przedmieście Oławskie, Huby, Kleczków;</w:t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tworzenie większej ilości wydzielonych dróg dla rowerów;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Wykonanie badań pomiaru rzeczywistej emisji spalin samochodowych metodą "remote sensing" - ocena emisyjności pojazdów w zależności od typu auta (osobowe, ciężarowe), roku produkcji, rodzaju paliwa (benzyna,diesel) do końca roku 2021;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UWAGA Kluczowa rekomendacja gdyż umożliwi sensowne i ugruntwane we wiedzy działanie np. Ograniczenie wjazdu najstarszym i niesprawnym emisyjnie poprzez wprowadzenie Stref Niskoemisyjnego Trnasportu (rozwiązanie może w praktyce ograniczyć wjazd zaledwie kilku % najstarszych aut, których użytkownicy mogą przy niskiej inwestycji wymienić na nieznacznie nawet młodsze).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Taksówki powinny mieć możliwość wjazdu do centrum bez ograniczeń (oraz możliwość postojów dla taksówek)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ulic typu woonerf;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wydawać co najmniej 100 mln zł rocznie na budżet rowerowy i pieszy do 2028 r., by strefa ograniczonej emisji miała odpowiednią alternatywę;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2022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78">
      <w:pPr>
        <w:pStyle w:val="Heading1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XII. Pozostałe</w:t>
      </w:r>
    </w:p>
    <w:p w:rsidR="00000000" w:rsidDel="00000000" w:rsidP="00000000" w:rsidRDefault="00000000" w:rsidRPr="00000000" w14:paraId="00000079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 komunikacja zbiorowa</w:t>
      </w:r>
    </w:p>
    <w:p w:rsidR="00000000" w:rsidDel="00000000" w:rsidP="00000000" w:rsidRDefault="00000000" w:rsidRPr="00000000" w14:paraId="0000007A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Dyskusja nt. nieprzestrzegania przepisów i egzekwowania kar wobec rowerzystów (pomysły: kampania edukacyjna + dodatkowe oznakowanie);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Zgłoszenie przez Prezydenta inicjatywy uchwałodawczej znakowania rowerów - znosimy bezkarność rowerzystów;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Edukacja o prawidłowym ruchu rowerowym (Kampania billboardowa i edukacja w szkołach, Mapy dróg rowerowych)</w:t>
      </w:r>
    </w:p>
    <w:p w:rsidR="00000000" w:rsidDel="00000000" w:rsidP="00000000" w:rsidRDefault="00000000" w:rsidRPr="00000000" w14:paraId="0000007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Ołtaszyn – dokończyć południową obwodnicę Wrocławia;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Opracowanie procedur dotyczących preferencyjnej karty miejskiej dającej możliwość preferencyjnego korzystania z komunikacji i miejsc parkingowych;</w:t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Darmowa komunikacja zbiorowa.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Gminy Wrocław, Urzędu Marszałkowskiego i PKP w zakresie partycypowania w kosztach ujednoliconego transportu miejskiego i wypracowania wspólnej stergii;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przystankach kolejowych powinny być budowane węzły przesiadkowe - Organizowanie często kursujących linii autobusowych, które szybko dowożą pasażerów z różnych części osiedla na stacje.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Skorelowanie rozkładów autobusów z przyjazdami i odjazdami pociągów;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Komunikacja zbiorowa powinna mieć priorytet na skrzyżowaniach;</w:t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przystanków Wiedeńskich na pl. Kościuszki w 2021 roku;</w:t>
      </w:r>
    </w:p>
    <w:p w:rsidR="00000000" w:rsidDel="00000000" w:rsidP="00000000" w:rsidRDefault="00000000" w:rsidRPr="00000000" w14:paraId="00000085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Przyspieszenie tramwajów w ścisłym centrum;</w:t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Bezpłatna/tańsza komunikacja dla osób płacących podatki we Wrocławiu;</w:t>
      </w:r>
    </w:p>
    <w:p w:rsidR="00000000" w:rsidDel="00000000" w:rsidP="00000000" w:rsidRDefault="00000000" w:rsidRPr="00000000" w14:paraId="00000087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Dokończenie systemu tras rowerowych w centrum (równoważnie: 10 mln zł rocznie na trasy rowerowe w rowerowej strefie centralnej zaznaczonej w Studium);</w:t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Integracja i modernizacja (nowoczesna aplikacja mobilna) systemu biletowego na poziomie aglomeracji (MPK + PKP) - 1 bilet na wszystko;</w:t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cenowa biletów MPK zachęcająca do podróży komunikacją zamiast samochodów;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MPZP dla całego MIasta, uwzględnianie w nich potrzeb komunikacyjnych;</w:t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Planowanie infrastruktury komunikacyjnej pod nowe osiedla (zabezpieczenie terenu pod infrastrukturę); wymuszenie przez MIasto na deweloperach uwzględnienia w ich projektach i realizacjach wolnej przestrzeni na pełną infrastrukturę sieci komunikacyjnej (patrz pkt wyżej);</w:t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Wypracowanie rozwiązania czyniącego deweloperów odpowiedzialnymi finansowo za komunikację (partycypowania w kosztach budowy transportu zbiorowego);</w:t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Uwzględnianie rezerwy komunikacyjnej przy planowaniu nowych osiedli i wydawaniu pozwoleń na budowę;</w:t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Zachowywanie rezerw terenowych na budowę linii tramwajowych zgodnie z obowiązującym Studium - Nie możemy zamykać sobie drogi do budowy tramwaju, kiedy liczba mieszkańców wzrośnie i dotychczasowe sposoby poruszania się przestaną wystarczać.</w:t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Jagodnie: chodniki, a nie namalowanie na jezdni pasa dla pieszego i rowerów (na odcinku od Iwin do Vivaldiego - na starej Buforowej; oraz na odcinku od Vivaldiego do kościoła - na starej Buforowej).</w:t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Aktualizacja, modernizacja i egzekwowanie rozkładów jazdy komunikacji miejskiej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Konieczna współpraca z PKP w zakresie budowy nowych przystanków kolejowych (m.in. przystanek Os. Sobieskiego) - Wrocław posiada rozbudowaną sieć kolejową, która nie jest dostatecznie wykorzystywana do miejskich przewozów pasażerskich. Aby stworzyć kolej miejską z prawdziwego zdarzenia, należy nie tylko znacznie zwiększyć liczbę kursów, ale też wybudować dodatkowe przystanki, np. na wysokości zakrzowskiego Osiedla im. Jana III Sobieskiego;</w:t>
      </w:r>
    </w:p>
    <w:sectPr>
      <w:headerReference r:id="rId6" w:type="default"/>
      <w:footerReference r:id="rId7" w:type="default"/>
      <w:pgSz w:h="16834" w:w="11909"/>
      <w:pgMar w:bottom="1440" w:top="17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-123823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spacing w:line="288" w:lineRule="auto"/>
      <w:rPr>
        <w:rFonts w:ascii="Roboto" w:cs="Roboto" w:eastAsia="Roboto" w:hAnsi="Roboto"/>
        <w:color w:val="fffff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ffffff"/>
        <w:sz w:val="20"/>
        <w:szCs w:val="20"/>
        <w:rtl w:val="0"/>
      </w:rPr>
      <w:t xml:space="preserve">Pokaż panel boczny</w:t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rFonts w:ascii="Quicksand" w:cs="Quicksand" w:eastAsia="Quicksand" w:hAnsi="Quicksa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